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Borders>
          <w:top w:val="single" w:sz="1" w:space="0" w:color="C2C2C2"/>
          <w:left w:val="single" w:sz="1" w:space="0" w:color="C2C2C2"/>
          <w:bottom w:val="single" w:sz="1" w:space="0" w:color="C2C2C2"/>
          <w:right w:val="single" w:sz="1" w:space="0" w:color="C2C2C2"/>
          <w:insideH w:val="single" w:sz="1" w:space="0" w:color="C2C2C2"/>
          <w:insideV w:val="single" w:sz="1" w:space="0" w:color="C2C2C2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986"/>
        <w:gridCol w:w="5219"/>
      </w:tblGrid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E3202C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43pt;height:343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Kuva №1</w:t>
            </w:r>
            <w:r>
              <w:t xml:space="preserve"> Olohuoneen kunto ennen remonttia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E3202C">
            <w:pPr>
              <w:jc w:val="center"/>
            </w:pPr>
            <w:r>
              <w:pict>
                <v:shape id="_x0000_i1026" type="#_x0000_t75" style="width:243pt;height:343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Kuva №2</w:t>
            </w:r>
            <w:r>
              <w:t xml:space="preserve"> Olohuoneen kunto remontin jälkeen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E3202C">
            <w:pPr>
              <w:jc w:val="center"/>
            </w:pPr>
            <w:r>
              <w:lastRenderedPageBreak/>
              <w:pict>
                <v:shape id="_x0000_i1027" type="#_x0000_t75" style="width:243pt;height:343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Kuva №3</w:t>
            </w:r>
            <w:r>
              <w:t xml:space="preserve"> Seinän kunto ennen korjaustöitä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E3202C">
            <w:pPr>
              <w:jc w:val="center"/>
            </w:pPr>
            <w:r>
              <w:pict>
                <v:shape id="_x0000_i1028" type="#_x0000_t75" style="width:243pt;height:343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Kuva №4</w:t>
            </w:r>
            <w:r>
              <w:t xml:space="preserve"> Seinän kunto korjaustöiden jälkeen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AD5678">
            <w:pPr>
              <w:jc w:val="center"/>
            </w:pPr>
            <w:r>
              <w:lastRenderedPageBreak/>
              <w:pict>
                <v:shape id="_x0000_i1029" type="#_x0000_t75" style="width:243pt;height:343.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Kuva №5</w:t>
            </w:r>
            <w:r>
              <w:t xml:space="preserve"> Lattian kunto ennen vaihtoa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AD5678">
            <w:pPr>
              <w:jc w:val="center"/>
            </w:pPr>
            <w:r>
              <w:pict>
                <v:shape id="_x0000_i1030" type="#_x0000_t75" style="width:243pt;height:343.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Kuva №6</w:t>
            </w:r>
            <w:r>
              <w:t xml:space="preserve"> Lattian kunto vaihdon jälkeen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AD5678">
            <w:pPr>
              <w:jc w:val="center"/>
            </w:pPr>
            <w:r>
              <w:lastRenderedPageBreak/>
              <w:pict>
                <v:shape id="_x0000_i1031" type="#_x0000_t75" style="width:243pt;height:343.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Kuva №7</w:t>
            </w:r>
            <w:r>
              <w:t xml:space="preserve"> Katon kunto ennen remonttia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AD5678">
            <w:pPr>
              <w:jc w:val="center"/>
            </w:pPr>
            <w:r>
              <w:pict>
                <v:shape id="_x0000_i1032" type="#_x0000_t75" style="width:243pt;height:343.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Kuva №8</w:t>
            </w:r>
            <w:r>
              <w:t xml:space="preserve"> Katon kunto remontin jälkeen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AD5678">
            <w:pPr>
              <w:jc w:val="center"/>
            </w:pPr>
            <w:r>
              <w:lastRenderedPageBreak/>
              <w:pict>
                <v:shape id="_x0000_i1033" type="#_x0000_t75" style="width:243pt;height:343.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Kuva №9</w:t>
            </w:r>
            <w:r>
              <w:t xml:space="preserve"> Kylpyhuoneen kunto ennen remonttia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AD5678">
            <w:pPr>
              <w:jc w:val="center"/>
            </w:pPr>
            <w:r>
              <w:pict>
                <v:shape id="_x0000_i1034" type="#_x0000_t75" style="width:243pt;height:343.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Kuva №10</w:t>
            </w:r>
            <w:r>
              <w:t xml:space="preserve"> Kylpyhuoneen kunto remontin jälkeen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AD5678">
            <w:pPr>
              <w:jc w:val="center"/>
            </w:pPr>
            <w:r>
              <w:lastRenderedPageBreak/>
              <w:pict>
                <v:shape id="_x0000_i1035" type="#_x0000_t75" style="width:243pt;height:343.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Kuva №11</w:t>
            </w:r>
            <w:r>
              <w:t xml:space="preserve"> Keittiön kunto ennen remonttia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AD5678">
            <w:pPr>
              <w:jc w:val="center"/>
            </w:pPr>
            <w:r>
              <w:pict>
                <v:shape id="_x0000_i1036" type="#_x0000_t75" style="width:243pt;height:343.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Kuva №12</w:t>
            </w:r>
            <w:r>
              <w:t xml:space="preserve"> Keittiön kunto remontin jälkeen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AD5678">
            <w:pPr>
              <w:jc w:val="center"/>
            </w:pPr>
            <w:r>
              <w:lastRenderedPageBreak/>
              <w:pict>
                <v:shape id="_x0000_i1037" type="#_x0000_t75" style="width:243pt;height:343.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Kuva №13</w:t>
            </w:r>
            <w:r>
              <w:t xml:space="preserve"> Rakennuksen julkisivu ennen restaurointitöitä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AD5678">
            <w:pPr>
              <w:jc w:val="center"/>
            </w:pPr>
            <w:r>
              <w:pict>
                <v:shape id="_x0000_i1038" type="#_x0000_t75" style="width:243pt;height:343.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Kuva №14</w:t>
            </w:r>
            <w:r>
              <w:t xml:space="preserve"> Rakennuksen julkisivu restaurointitöiden jälkeen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AD5678">
            <w:pPr>
              <w:jc w:val="center"/>
            </w:pPr>
            <w:r>
              <w:lastRenderedPageBreak/>
              <w:pict>
                <v:shape id="_x0000_i1039" type="#_x0000_t75" style="width:243pt;height:343.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Kuva №15</w:t>
            </w:r>
            <w:r>
              <w:t xml:space="preserve"> Kiinteistön sisäänkäynti ennen parannusta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AD5678">
            <w:pPr>
              <w:jc w:val="center"/>
            </w:pPr>
            <w:r>
              <w:pict>
                <v:shape id="_x0000_i1040" type="#_x0000_t75" style="width:243pt;height:343.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Kuva №16</w:t>
            </w:r>
            <w:r>
              <w:t xml:space="preserve"> Kiinteistön sisäänkäynti parannuksen jälkeen</w:t>
            </w:r>
          </w:p>
        </w:tc>
      </w:tr>
    </w:tbl>
    <w:p w:rsidR="00000000" w:rsidRDefault="00AD5678"/>
    <w:p w:rsidR="00E3202C" w:rsidRDefault="00E3202C"/>
    <w:p w:rsidR="00E3202C" w:rsidRDefault="00E3202C" w:rsidP="00E3202C">
      <w:pPr>
        <w:jc w:val="center"/>
        <w:rPr>
          <w:b/>
          <w:sz w:val="30"/>
          <w:lang w:val="fi-FI" w:eastAsia="fi-FI" w:bidi="fi-FI"/>
        </w:rPr>
      </w:pPr>
    </w:p>
    <w:p w:rsidR="00E3202C" w:rsidRPr="00055C51" w:rsidRDefault="00E3202C" w:rsidP="00E3202C">
      <w:pPr>
        <w:jc w:val="center"/>
        <w:rPr>
          <w:b/>
          <w:sz w:val="30"/>
          <w:lang w:val="fi-FI" w:eastAsia="fi-FI" w:bidi="fi-FI"/>
        </w:rPr>
      </w:pPr>
      <w:r w:rsidRPr="00F83720">
        <w:rPr>
          <w:b/>
          <w:sz w:val="30"/>
          <w:lang w:val="fi-FI" w:eastAsia="fi-FI" w:bidi="fi-FI"/>
        </w:rPr>
        <w:t>Luo oma valokuvaraporttisi verkossa</w:t>
      </w:r>
    </w:p>
    <w:p w:rsidR="00E3202C" w:rsidRDefault="00E3202C" w:rsidP="00E3202C">
      <w:pPr>
        <w:rPr>
          <w:lang w:val="fi-FI" w:eastAsia="fi-FI" w:bidi="fi-FI"/>
        </w:rPr>
      </w:pPr>
    </w:p>
    <w:p w:rsidR="00E3202C" w:rsidRPr="00A16AD2" w:rsidRDefault="00E3202C" w:rsidP="00E3202C">
      <w:pPr>
        <w:jc w:val="center"/>
        <w:rPr>
          <w:sz w:val="22"/>
          <w:lang w:val="fi-FI" w:eastAsia="fi-FI" w:bidi="fi-FI"/>
        </w:rPr>
      </w:pPr>
      <w:r w:rsidRPr="00F83720">
        <w:rPr>
          <w:sz w:val="22"/>
          <w:lang w:val="fi-FI" w:eastAsia="fi-FI" w:bidi="fi-FI"/>
        </w:rPr>
        <w:t>Käytä Photo Reportsia luodaksesi jäsenneltyjä PDF- ja Word-valokuvaraportteja, joissa on asettelut, kuvatekstit ja vientityökalut.</w:t>
      </w:r>
    </w:p>
    <w:p w:rsidR="00E3202C" w:rsidRPr="00A16AD2" w:rsidRDefault="00E3202C" w:rsidP="00E3202C">
      <w:pPr>
        <w:jc w:val="center"/>
        <w:rPr>
          <w:sz w:val="22"/>
          <w:lang w:val="fi-FI" w:eastAsia="fi-FI" w:bidi="fi-FI"/>
        </w:rPr>
      </w:pPr>
    </w:p>
    <w:p w:rsidR="00E3202C" w:rsidRPr="00EC6CD9" w:rsidRDefault="00E3202C" w:rsidP="00E3202C">
      <w:pPr>
        <w:ind w:firstLine="851"/>
        <w:jc w:val="both"/>
        <w:rPr>
          <w:sz w:val="22"/>
          <w:lang w:val="fi-FI" w:eastAsia="fi-FI" w:bidi="fi-FI"/>
        </w:rPr>
      </w:pPr>
      <w:r w:rsidRPr="00EC6CD9">
        <w:rPr>
          <w:sz w:val="22"/>
          <w:lang w:val="fi-FI" w:eastAsia="fi-FI" w:bidi="fi-FI"/>
        </w:rPr>
        <w:t>• Automaattiset sivuasettelut</w:t>
      </w:r>
    </w:p>
    <w:p w:rsidR="00E3202C" w:rsidRPr="00EC6CD9" w:rsidRDefault="00E3202C" w:rsidP="00E3202C">
      <w:pPr>
        <w:ind w:firstLine="851"/>
        <w:jc w:val="both"/>
        <w:rPr>
          <w:sz w:val="22"/>
          <w:lang w:val="fi-FI" w:eastAsia="fi-FI" w:bidi="fi-FI"/>
        </w:rPr>
      </w:pPr>
      <w:r w:rsidRPr="00EC6CD9">
        <w:rPr>
          <w:sz w:val="22"/>
          <w:lang w:val="fi-FI" w:eastAsia="fi-FI" w:bidi="fi-FI"/>
        </w:rPr>
        <w:t>• Vienti PDF- ja DOCX-muotoon</w:t>
      </w:r>
    </w:p>
    <w:p w:rsidR="00E3202C" w:rsidRPr="00EC6CD9" w:rsidRDefault="00E3202C" w:rsidP="00E3202C">
      <w:pPr>
        <w:ind w:firstLine="851"/>
        <w:jc w:val="both"/>
        <w:rPr>
          <w:sz w:val="22"/>
          <w:lang w:val="fi-FI" w:eastAsia="fi-FI" w:bidi="fi-FI"/>
        </w:rPr>
      </w:pPr>
      <w:r w:rsidRPr="00EC6CD9">
        <w:rPr>
          <w:sz w:val="22"/>
          <w:lang w:val="fi-FI" w:eastAsia="fi-FI" w:bidi="fi-FI"/>
        </w:rPr>
        <w:t>• Kuvien tekstitykset ja kommentit</w:t>
      </w:r>
    </w:p>
    <w:p w:rsidR="00E3202C" w:rsidRPr="00EC6CD9" w:rsidRDefault="00E3202C" w:rsidP="00E3202C">
      <w:pPr>
        <w:ind w:firstLine="851"/>
        <w:jc w:val="both"/>
        <w:rPr>
          <w:sz w:val="22"/>
          <w:lang w:val="fi-FI" w:eastAsia="fi-FI" w:bidi="fi-FI"/>
        </w:rPr>
      </w:pPr>
      <w:r w:rsidRPr="00EC6CD9">
        <w:rPr>
          <w:sz w:val="22"/>
          <w:lang w:val="fi-FI" w:eastAsia="fi-FI" w:bidi="fi-FI"/>
        </w:rPr>
        <w:t>• Ennen-jälkeen-raportit</w:t>
      </w:r>
    </w:p>
    <w:p w:rsidR="00E3202C" w:rsidRPr="00B60468" w:rsidRDefault="00E3202C" w:rsidP="00E3202C">
      <w:pPr>
        <w:ind w:firstLine="851"/>
        <w:jc w:val="both"/>
        <w:rPr>
          <w:sz w:val="22"/>
          <w:lang w:val="fi-FI" w:eastAsia="fi-FI" w:bidi="fi-FI"/>
        </w:rPr>
      </w:pPr>
      <w:r w:rsidRPr="00EC6CD9">
        <w:rPr>
          <w:sz w:val="22"/>
          <w:lang w:val="fi-FI" w:eastAsia="fi-FI" w:bidi="fi-FI"/>
        </w:rPr>
        <w:t>• Tarkastus- ja huoltoraportit</w:t>
      </w:r>
    </w:p>
    <w:p w:rsidR="00E3202C" w:rsidRPr="00C1739F" w:rsidRDefault="00E3202C" w:rsidP="00E3202C">
      <w:pPr>
        <w:pStyle w:val="a6"/>
        <w:jc w:val="right"/>
        <w:rPr>
          <w:lang w:val="fi-FI" w:eastAsia="fi-FI" w:bidi="fi-FI"/>
        </w:rPr>
      </w:pPr>
      <w:hyperlink r:id="rId22" w:history="1">
        <w:r w:rsidRPr="00C1739F">
          <w:rPr>
            <w:rStyle w:val="a8"/>
            <w:lang w:val="fi-FI" w:eastAsia="fi-FI" w:bidi="fi-FI"/>
          </w:rPr>
          <w:t>https://photo-reports.online</w:t>
        </w:r>
      </w:hyperlink>
    </w:p>
    <w:p w:rsidR="00E3202C" w:rsidRDefault="00E3202C" w:rsidP="00E3202C"/>
    <w:p w:rsidR="00E3202C" w:rsidRDefault="00E3202C">
      <w:bookmarkStart w:id="0" w:name="_GoBack"/>
      <w:bookmarkEnd w:id="0"/>
    </w:p>
    <w:sectPr w:rsidR="00E3202C">
      <w:headerReference w:type="default" r:id="rId23"/>
      <w:footerReference w:type="default" r:id="rId24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D5678" w:rsidRDefault="00AD5678">
      <w:r>
        <w:separator/>
      </w:r>
    </w:p>
  </w:endnote>
  <w:endnote w:type="continuationSeparator" w:id="0">
    <w:p w:rsidR="00AD5678" w:rsidRDefault="00AD56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202C" w:rsidRDefault="00E3202C" w:rsidP="00E3202C">
    <w:pPr>
      <w:pStyle w:val="a6"/>
    </w:pPr>
    <w:hyperlink r:id="rId1" w:history="1">
      <w:r w:rsidRPr="006B5612">
        <w:rPr>
          <w:lang w:val="fi-FI" w:eastAsia="fi-FI" w:bidi="fi-FI"/>
          <w:rStyle w:val="a8"/>
        </w:rPr>
        <w:t>Luotu Photo Reportsilla — Verkkopohjainen valokuvaraporttigeneraattori</w:t>
      </w:r>
    </w:hyperlink>
    <w:r>
      <w:tab/>
    </w:r>
    <w:r>
      <w:tab/>
    </w:r>
  </w:p>
  <w:p w:rsidR="00E3202C" w:rsidRDefault="00E3202C" w:rsidP="00E3202C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D5678" w:rsidRDefault="00AD5678">
      <w:r>
        <w:separator/>
      </w:r>
    </w:p>
  </w:footnote>
  <w:footnote w:type="continuationSeparator" w:id="0">
    <w:p w:rsidR="00AD5678" w:rsidRDefault="00AD567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56E60" w:rsidRDefault="00AD5678">
    <w:pPr>
      <w:jc w:val="right"/>
    </w:pPr>
    <w:r>
      <w:rPr>
        <w:lang w:val="fi-FI" w:eastAsia="fi-FI" w:bidi="fi-FI"/>
        <w:b/>
        <w:bCs/>
        <w:sz w:val="28"/>
        <w:szCs w:val="28"/>
      </w:rPr>
      <w:t>Ennen-jälkeen-valokuvaraportti – Ennen-jälkeen-asettelu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56E60"/>
    <w:rsid w:val="00456E60"/>
    <w:rsid w:val="00AD5678"/>
    <w:rsid w:val="00DC73B9"/>
    <w:rsid w:val="00E320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1BA03A"/>
  <w15:docId w15:val="{CB656FBD-9BB9-4564-B50D-0B23A8A45D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fi-FI" w:eastAsia="fi-FI" w:bidi="fi-FI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E3202C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E3202C"/>
  </w:style>
  <w:style w:type="paragraph" w:styleId="a6">
    <w:name w:val="footer"/>
    <w:basedOn w:val="a"/>
    <w:link w:val="a7"/>
    <w:uiPriority w:val="99"/>
    <w:unhideWhenUsed/>
    <w:rsid w:val="00E3202C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E3202C"/>
  </w:style>
  <w:style w:type="character" w:styleId="a8">
    <w:name w:val="Hyperlink"/>
    <w:basedOn w:val="a0"/>
    <w:uiPriority w:val="99"/>
    <w:unhideWhenUsed/>
    <w:rsid w:val="00E3202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fi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fi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141</Words>
  <Characters>808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948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Ennen-jälkeen-valokuvaraportti – Ennen-jälkeen-asettelu</dc:title>
  <dc:subject>Esimerkki ennen-jälkeen-valokuvaraportista</dc:subject>
  <dc:creator>Photo Reports</dc:creator>
  <cp:keywords>ennen-jälkeen-valokuvaraportti, remonttiraportti, korjausdokumentointi, ennen ja jälkeen kuvat, työn tulosraportti</cp:keywords>
  <dc:description>Esimerkki ennen-jälkeen-valokuvaraportista. ennen-jälkeen-valokuvaraportti, remonttiraportti, korjausdokumentointi, ennen ja jälkeen kuvat, työn tulosraportti</dc:description>
  <cp:lastModifiedBy>aw_ap</cp:lastModifiedBy>
  <cp:revision>2</cp:revision>
  <dcterms:created xsi:type="dcterms:W3CDTF">2026-06-05T13:26:00Z</dcterms:created>
  <dcterms:modified xsi:type="dcterms:W3CDTF">2026-06-05T13:26:00Z</dcterms:modified>
  <cp:category>Ennen-jälkeen-dokumentointi</cp:category>
</cp:coreProperties>
</file>